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9EDDD" w14:textId="2A24063F" w:rsidR="006B2F14" w:rsidRPr="00D725C1" w:rsidRDefault="006B2F14">
      <w:pPr>
        <w:jc w:val="center"/>
        <w:rPr>
          <w:rFonts w:cs="Arial"/>
          <w:sz w:val="48"/>
        </w:rPr>
      </w:pPr>
      <w:r w:rsidRPr="00D725C1">
        <w:rPr>
          <w:rFonts w:cs="Arial"/>
          <w:sz w:val="48"/>
        </w:rPr>
        <w:t>RESOLUTION NO. 1</w:t>
      </w:r>
      <w:r w:rsidR="009347F7" w:rsidRPr="00D725C1">
        <w:rPr>
          <w:rFonts w:cs="Arial"/>
          <w:sz w:val="48"/>
        </w:rPr>
        <w:t>534</w:t>
      </w:r>
    </w:p>
    <w:p w14:paraId="24570536" w14:textId="77777777" w:rsidR="00DD3E65" w:rsidRPr="00D725C1" w:rsidRDefault="00DD3E65">
      <w:pPr>
        <w:jc w:val="center"/>
        <w:rPr>
          <w:rFonts w:cs="Arial"/>
          <w:sz w:val="48"/>
        </w:rPr>
      </w:pPr>
    </w:p>
    <w:p w14:paraId="396FBEDC" w14:textId="625AAAEE" w:rsidR="00DD5784" w:rsidRPr="00D725C1" w:rsidRDefault="00604705" w:rsidP="00DD5784">
      <w:pPr>
        <w:jc w:val="center"/>
        <w:rPr>
          <w:rFonts w:cs="Arial"/>
          <w:sz w:val="28"/>
        </w:rPr>
      </w:pPr>
      <w:r w:rsidRPr="00D725C1">
        <w:rPr>
          <w:rFonts w:cs="Arial"/>
          <w:sz w:val="28"/>
          <w:szCs w:val="28"/>
        </w:rPr>
        <w:t>AMENDMENT OF COMPREHENSIVE SCHEME</w:t>
      </w:r>
    </w:p>
    <w:p w14:paraId="0EF9DA63" w14:textId="77777777" w:rsidR="00DD5784" w:rsidRPr="00D725C1" w:rsidRDefault="00DD5784" w:rsidP="00DD5784">
      <w:pPr>
        <w:pStyle w:val="BodyTextIndent"/>
        <w:spacing w:line="240" w:lineRule="auto"/>
        <w:ind w:left="0"/>
        <w:rPr>
          <w:rFonts w:cs="Arial"/>
          <w:sz w:val="32"/>
        </w:rPr>
      </w:pPr>
    </w:p>
    <w:p w14:paraId="69676626" w14:textId="6CC4527B" w:rsidR="00604705" w:rsidRPr="00D725C1" w:rsidRDefault="00604705" w:rsidP="00D725C1">
      <w:pPr>
        <w:pStyle w:val="BodyTextIndent"/>
        <w:numPr>
          <w:ilvl w:val="0"/>
          <w:numId w:val="6"/>
        </w:numPr>
        <w:tabs>
          <w:tab w:val="clear" w:pos="1440"/>
        </w:tabs>
        <w:spacing w:after="120" w:line="276" w:lineRule="auto"/>
        <w:ind w:left="360"/>
        <w:jc w:val="left"/>
        <w:rPr>
          <w:rFonts w:cs="Arial"/>
        </w:rPr>
      </w:pPr>
      <w:r w:rsidRPr="00D725C1">
        <w:rPr>
          <w:rFonts w:cs="Arial"/>
        </w:rPr>
        <w:t xml:space="preserve">The Port Commission gave notice of a hearing on this proposed amendment to the Comprehensive Scheme of the Port of Pasco on </w:t>
      </w:r>
      <w:r w:rsidR="00DD61DC" w:rsidRPr="00D725C1">
        <w:rPr>
          <w:rFonts w:cs="Arial"/>
        </w:rPr>
        <w:t>June 29, 2020</w:t>
      </w:r>
      <w:r w:rsidRPr="00D725C1">
        <w:rPr>
          <w:rFonts w:cs="Arial"/>
        </w:rPr>
        <w:t xml:space="preserve"> by publication in the Tri-City Herald at least ten (10</w:t>
      </w:r>
      <w:r w:rsidR="007A131B" w:rsidRPr="00D725C1">
        <w:rPr>
          <w:rFonts w:cs="Arial"/>
        </w:rPr>
        <w:t>)</w:t>
      </w:r>
      <w:r w:rsidRPr="00D725C1">
        <w:rPr>
          <w:rFonts w:cs="Arial"/>
        </w:rPr>
        <w:t xml:space="preserve"> days prior to the hearing.</w:t>
      </w:r>
      <w:r w:rsidR="00DD61DC" w:rsidRPr="00D725C1">
        <w:rPr>
          <w:rFonts w:cs="Arial"/>
        </w:rPr>
        <w:t xml:space="preserve">  The notice was repeated on July 6, 2020.</w:t>
      </w:r>
    </w:p>
    <w:p w14:paraId="3EC6C182" w14:textId="0D20EA0E" w:rsidR="00604705" w:rsidRPr="00D725C1" w:rsidRDefault="00604705" w:rsidP="00D725C1">
      <w:pPr>
        <w:pStyle w:val="BodyTextIndent"/>
        <w:numPr>
          <w:ilvl w:val="0"/>
          <w:numId w:val="6"/>
        </w:numPr>
        <w:tabs>
          <w:tab w:val="clear" w:pos="1440"/>
        </w:tabs>
        <w:spacing w:after="120" w:line="276" w:lineRule="auto"/>
        <w:ind w:left="360"/>
        <w:jc w:val="left"/>
        <w:rPr>
          <w:rFonts w:cs="Arial"/>
        </w:rPr>
      </w:pPr>
      <w:r w:rsidRPr="00D725C1">
        <w:rPr>
          <w:rFonts w:cs="Arial"/>
        </w:rPr>
        <w:t xml:space="preserve">A public hearing was held on the </w:t>
      </w:r>
      <w:r w:rsidR="00DD61DC" w:rsidRPr="00D725C1">
        <w:rPr>
          <w:rFonts w:cs="Arial"/>
        </w:rPr>
        <w:t>9</w:t>
      </w:r>
      <w:r w:rsidRPr="00D725C1">
        <w:rPr>
          <w:rFonts w:cs="Arial"/>
          <w:vertAlign w:val="superscript"/>
        </w:rPr>
        <w:t>h</w:t>
      </w:r>
      <w:r w:rsidRPr="00D725C1">
        <w:rPr>
          <w:rFonts w:cs="Arial"/>
        </w:rPr>
        <w:t xml:space="preserve"> day of </w:t>
      </w:r>
      <w:r w:rsidR="00DD61DC" w:rsidRPr="00D725C1">
        <w:rPr>
          <w:rFonts w:cs="Arial"/>
        </w:rPr>
        <w:t>July</w:t>
      </w:r>
      <w:r w:rsidRPr="00D725C1">
        <w:rPr>
          <w:rFonts w:cs="Arial"/>
        </w:rPr>
        <w:t xml:space="preserve">, </w:t>
      </w:r>
      <w:r w:rsidR="00DD61DC" w:rsidRPr="00D725C1">
        <w:rPr>
          <w:rFonts w:cs="Arial"/>
        </w:rPr>
        <w:t xml:space="preserve">2020 </w:t>
      </w:r>
      <w:r w:rsidRPr="00D725C1">
        <w:rPr>
          <w:rFonts w:cs="Arial"/>
        </w:rPr>
        <w:t>at 10:35 a.m.  The Commission heard the presentation of Port staff and entertained comment from the public relating to the proposed amendment of the Comprehensive Scheme.</w:t>
      </w:r>
    </w:p>
    <w:p w14:paraId="69FA5BCF" w14:textId="77777777" w:rsidR="00604705" w:rsidRPr="00D725C1" w:rsidRDefault="00604705" w:rsidP="00D725C1">
      <w:pPr>
        <w:pStyle w:val="BodyTextIndent"/>
        <w:numPr>
          <w:ilvl w:val="0"/>
          <w:numId w:val="6"/>
        </w:numPr>
        <w:tabs>
          <w:tab w:val="clear" w:pos="1440"/>
        </w:tabs>
        <w:spacing w:after="120" w:line="276" w:lineRule="auto"/>
        <w:ind w:left="360"/>
        <w:jc w:val="left"/>
        <w:rPr>
          <w:rFonts w:cs="Arial"/>
        </w:rPr>
      </w:pPr>
      <w:r w:rsidRPr="00D725C1">
        <w:rPr>
          <w:rFonts w:cs="Arial"/>
        </w:rPr>
        <w:t xml:space="preserve">The Port Commission has considered the plans for the development of the properties described below, which by adoption and execution of this resolution the Port Commission </w:t>
      </w:r>
      <w:r w:rsidR="00287C40" w:rsidRPr="00D725C1">
        <w:rPr>
          <w:rFonts w:cs="Arial"/>
        </w:rPr>
        <w:t>hereby approves in writing.</w:t>
      </w:r>
    </w:p>
    <w:p w14:paraId="44A10E42" w14:textId="4E9EC19D" w:rsidR="00287C40" w:rsidRPr="00D725C1" w:rsidRDefault="00287C40" w:rsidP="00D725C1">
      <w:pPr>
        <w:pStyle w:val="BodyTextIndent"/>
        <w:numPr>
          <w:ilvl w:val="0"/>
          <w:numId w:val="6"/>
        </w:numPr>
        <w:tabs>
          <w:tab w:val="clear" w:pos="1440"/>
        </w:tabs>
        <w:spacing w:after="120" w:line="276" w:lineRule="auto"/>
        <w:ind w:left="360"/>
        <w:jc w:val="left"/>
        <w:rPr>
          <w:rFonts w:cs="Arial"/>
        </w:rPr>
      </w:pPr>
      <w:r w:rsidRPr="00D725C1">
        <w:rPr>
          <w:rFonts w:cs="Arial"/>
        </w:rPr>
        <w:t xml:space="preserve">The Port Commission hereby finds that the amendment of the Comprehensive Scheme as hereinafter set forth is advisable to promote </w:t>
      </w:r>
      <w:r w:rsidR="00DD61DC" w:rsidRPr="00D725C1">
        <w:rPr>
          <w:rFonts w:cs="Arial"/>
        </w:rPr>
        <w:t xml:space="preserve">tourism, broadband availability, and </w:t>
      </w:r>
      <w:r w:rsidRPr="00D725C1">
        <w:rPr>
          <w:rFonts w:cs="Arial"/>
        </w:rPr>
        <w:t>the economic development of the port district</w:t>
      </w:r>
      <w:r w:rsidR="00DD61DC" w:rsidRPr="00D725C1">
        <w:rPr>
          <w:rFonts w:cs="Arial"/>
        </w:rPr>
        <w:t xml:space="preserve"> </w:t>
      </w:r>
      <w:r w:rsidRPr="00D725C1">
        <w:rPr>
          <w:rFonts w:cs="Arial"/>
        </w:rPr>
        <w:t>and is in the best interests of the constituents of the Port of Pasco.</w:t>
      </w:r>
    </w:p>
    <w:p w14:paraId="71ACCFB1" w14:textId="72AC8DEB" w:rsidR="00DB0D17" w:rsidRPr="00D725C1" w:rsidRDefault="00287C40" w:rsidP="00D725C1">
      <w:pPr>
        <w:pStyle w:val="BodyTextIndent"/>
        <w:tabs>
          <w:tab w:val="clear" w:pos="1440"/>
        </w:tabs>
        <w:spacing w:after="120" w:line="276" w:lineRule="auto"/>
        <w:ind w:left="0"/>
        <w:jc w:val="left"/>
        <w:rPr>
          <w:rFonts w:cs="Arial"/>
        </w:rPr>
      </w:pPr>
      <w:r w:rsidRPr="00D725C1">
        <w:rPr>
          <w:rFonts w:cs="Arial"/>
        </w:rPr>
        <w:t xml:space="preserve">NOW, THEREFORE, BE IT RESOLVED by the Commission of the Port of Pasco that the Comprehensive Scheme </w:t>
      </w:r>
      <w:r w:rsidR="00DB0D17" w:rsidRPr="00D725C1">
        <w:rPr>
          <w:rFonts w:cs="Arial"/>
        </w:rPr>
        <w:t xml:space="preserve">shall be amended to </w:t>
      </w:r>
      <w:r w:rsidR="00D725C1">
        <w:rPr>
          <w:rFonts w:cs="Arial"/>
        </w:rPr>
        <w:t>add the following language</w:t>
      </w:r>
      <w:r w:rsidR="00DB0D17" w:rsidRPr="00D725C1">
        <w:rPr>
          <w:rFonts w:cs="Arial"/>
        </w:rPr>
        <w:t>:</w:t>
      </w:r>
    </w:p>
    <w:p w14:paraId="494199E2" w14:textId="0C87DFC0" w:rsidR="00D725C1" w:rsidRPr="00D725C1" w:rsidRDefault="00D725C1" w:rsidP="00D725C1">
      <w:pPr>
        <w:pStyle w:val="BodyTextIndent"/>
        <w:tabs>
          <w:tab w:val="left" w:pos="1170"/>
        </w:tabs>
        <w:spacing w:after="120" w:line="276" w:lineRule="auto"/>
        <w:ind w:left="720" w:right="1080"/>
        <w:rPr>
          <w:rFonts w:cs="Arial"/>
          <w:i/>
          <w:iCs/>
        </w:rPr>
      </w:pPr>
      <w:r w:rsidRPr="00D725C1">
        <w:rPr>
          <w:rFonts w:cs="Arial"/>
          <w:i/>
          <w:iCs/>
        </w:rPr>
        <w:t>The programs and initiatives listed below are new efforts which the Port will be pursuing as part of its CSHI.</w:t>
      </w:r>
    </w:p>
    <w:p w14:paraId="74B94ED0" w14:textId="77777777" w:rsidR="00D725C1" w:rsidRPr="00D725C1" w:rsidRDefault="00D725C1" w:rsidP="00D725C1">
      <w:pPr>
        <w:pStyle w:val="BodyTextIndent"/>
        <w:tabs>
          <w:tab w:val="left" w:pos="1170"/>
        </w:tabs>
        <w:spacing w:after="120" w:line="276" w:lineRule="auto"/>
        <w:ind w:left="720" w:right="1080"/>
        <w:rPr>
          <w:rFonts w:cs="Arial"/>
          <w:i/>
          <w:iCs/>
        </w:rPr>
      </w:pPr>
      <w:r w:rsidRPr="00D725C1">
        <w:rPr>
          <w:rFonts w:cs="Arial"/>
          <w:i/>
          <w:iCs/>
        </w:rPr>
        <w:t>TOURISM PROMOTION</w:t>
      </w:r>
    </w:p>
    <w:p w14:paraId="041167FE" w14:textId="77777777" w:rsidR="00D725C1" w:rsidRPr="00D725C1" w:rsidRDefault="00D725C1" w:rsidP="00D725C1">
      <w:pPr>
        <w:pStyle w:val="BodyTextIndent"/>
        <w:tabs>
          <w:tab w:val="clear" w:pos="1440"/>
        </w:tabs>
        <w:spacing w:after="120" w:line="276" w:lineRule="auto"/>
        <w:ind w:left="1080" w:right="1080" w:hanging="360"/>
        <w:rPr>
          <w:rFonts w:cs="Arial"/>
          <w:i/>
          <w:iCs/>
        </w:rPr>
      </w:pPr>
      <w:r w:rsidRPr="00D725C1">
        <w:rPr>
          <w:rFonts w:cs="Arial"/>
          <w:i/>
          <w:iCs/>
        </w:rPr>
        <w:t>•</w:t>
      </w:r>
      <w:r w:rsidRPr="00D725C1">
        <w:rPr>
          <w:rFonts w:cs="Arial"/>
          <w:i/>
          <w:iCs/>
        </w:rPr>
        <w:tab/>
        <w:t>The Port will invest in converting an existing building in Connell into the North Franklin Visitors Center.  The building is owned by the City of Connell and located the northwest intersection of S Columbia Ave and E Fir St.  The project’s purpose is to increase tourism and economic development in the northern part of the Port District.</w:t>
      </w:r>
    </w:p>
    <w:p w14:paraId="6B01B93F" w14:textId="77777777" w:rsidR="00D725C1" w:rsidRPr="00D725C1" w:rsidRDefault="00D725C1" w:rsidP="00D725C1">
      <w:pPr>
        <w:pStyle w:val="BodyTextIndent"/>
        <w:tabs>
          <w:tab w:val="left" w:pos="1170"/>
        </w:tabs>
        <w:spacing w:after="120" w:line="276" w:lineRule="auto"/>
        <w:ind w:left="720" w:right="1080"/>
        <w:rPr>
          <w:rFonts w:cs="Arial"/>
          <w:i/>
          <w:iCs/>
        </w:rPr>
      </w:pPr>
      <w:r w:rsidRPr="00D725C1">
        <w:rPr>
          <w:rFonts w:cs="Arial"/>
          <w:i/>
          <w:iCs/>
        </w:rPr>
        <w:t>BROADBAND DEVELOPMENT</w:t>
      </w:r>
    </w:p>
    <w:p w14:paraId="3FE94B67" w14:textId="3C2C8891" w:rsidR="00287C40" w:rsidRPr="00D725C1" w:rsidRDefault="00D725C1" w:rsidP="00D725C1">
      <w:pPr>
        <w:pStyle w:val="BodyTextIndent"/>
        <w:tabs>
          <w:tab w:val="clear" w:pos="1440"/>
        </w:tabs>
        <w:spacing w:after="120" w:line="276" w:lineRule="auto"/>
        <w:ind w:left="1080" w:right="1080" w:hanging="360"/>
        <w:rPr>
          <w:rFonts w:cs="Arial"/>
          <w:i/>
          <w:iCs/>
        </w:rPr>
      </w:pPr>
      <w:r w:rsidRPr="00D725C1">
        <w:rPr>
          <w:rFonts w:cs="Arial"/>
          <w:i/>
          <w:iCs/>
        </w:rPr>
        <w:t>•</w:t>
      </w:r>
      <w:r w:rsidRPr="00D725C1">
        <w:rPr>
          <w:rFonts w:cs="Arial"/>
          <w:i/>
          <w:iCs/>
        </w:rPr>
        <w:tab/>
        <w:t xml:space="preserve">The Port is a member of Petrichor, LLC, a coalition of ports and other entities engaged in expanding broadband access in the state of Washington.  As part of Petrichor, the Port may invest in data contracts and facilities both within and outside of the Port of Pasco district to provide affordable, high-speed, wholesale broadband to unserved and underserved regions of the state. </w:t>
      </w:r>
      <w:r w:rsidR="00DB0D17" w:rsidRPr="00D725C1">
        <w:rPr>
          <w:rFonts w:cs="Arial"/>
          <w:i/>
          <w:iCs/>
        </w:rPr>
        <w:t xml:space="preserve"> </w:t>
      </w:r>
    </w:p>
    <w:p w14:paraId="73FE77EB" w14:textId="3B7A90B4" w:rsidR="00DD5784" w:rsidRPr="00D725C1" w:rsidRDefault="00DD5784" w:rsidP="00DD5784">
      <w:pPr>
        <w:pStyle w:val="BodyTextIndent"/>
        <w:tabs>
          <w:tab w:val="clear" w:pos="1440"/>
          <w:tab w:val="left" w:pos="720"/>
        </w:tabs>
        <w:spacing w:after="120" w:line="240" w:lineRule="auto"/>
        <w:ind w:left="0"/>
        <w:rPr>
          <w:rFonts w:cs="Arial"/>
          <w:sz w:val="28"/>
        </w:rPr>
      </w:pPr>
      <w:r w:rsidRPr="00D725C1">
        <w:rPr>
          <w:rFonts w:cs="Arial"/>
        </w:rPr>
        <w:t xml:space="preserve">ADOPTED </w:t>
      </w:r>
      <w:r w:rsidR="00DB0D17" w:rsidRPr="00D725C1">
        <w:rPr>
          <w:rFonts w:cs="Arial"/>
        </w:rPr>
        <w:t xml:space="preserve">by the Port of Pasco Commission this </w:t>
      </w:r>
      <w:r w:rsidR="00D725C1" w:rsidRPr="00D725C1">
        <w:rPr>
          <w:rFonts w:cs="Arial"/>
        </w:rPr>
        <w:t>9</w:t>
      </w:r>
      <w:r w:rsidR="00D725C1" w:rsidRPr="00D725C1">
        <w:rPr>
          <w:rFonts w:cs="Arial"/>
          <w:vertAlign w:val="superscript"/>
        </w:rPr>
        <w:t>th</w:t>
      </w:r>
      <w:r w:rsidR="00D725C1" w:rsidRPr="00D725C1">
        <w:rPr>
          <w:rFonts w:cs="Arial"/>
        </w:rPr>
        <w:t xml:space="preserve"> day of July</w:t>
      </w:r>
      <w:r w:rsidRPr="00D725C1">
        <w:rPr>
          <w:rFonts w:cs="Arial"/>
        </w:rPr>
        <w:t>, 20</w:t>
      </w:r>
      <w:r w:rsidR="00D725C1" w:rsidRPr="00D725C1">
        <w:rPr>
          <w:rFonts w:cs="Arial"/>
        </w:rPr>
        <w:t>20.</w:t>
      </w:r>
    </w:p>
    <w:p w14:paraId="5E8E1687" w14:textId="77777777" w:rsidR="003351ED" w:rsidRPr="00D725C1" w:rsidRDefault="003351ED">
      <w:pPr>
        <w:rPr>
          <w:rFonts w:cs="Arial"/>
        </w:rPr>
      </w:pPr>
    </w:p>
    <w:p w14:paraId="0C0328B1" w14:textId="77777777" w:rsidR="006B2F14" w:rsidRPr="00D725C1" w:rsidRDefault="006B2F14">
      <w:pPr>
        <w:rPr>
          <w:rFonts w:cs="Arial"/>
        </w:rPr>
      </w:pPr>
      <w:r w:rsidRPr="00D725C1">
        <w:rPr>
          <w:rFonts w:cs="Arial"/>
        </w:rPr>
        <w:tab/>
      </w:r>
      <w:r w:rsidRPr="00D725C1">
        <w:rPr>
          <w:rFonts w:cs="Arial"/>
        </w:rPr>
        <w:tab/>
      </w:r>
      <w:r w:rsidRPr="00D725C1">
        <w:rPr>
          <w:rFonts w:cs="Arial"/>
        </w:rPr>
        <w:tab/>
      </w:r>
      <w:r w:rsidRPr="00D725C1">
        <w:rPr>
          <w:rFonts w:cs="Arial"/>
        </w:rPr>
        <w:tab/>
      </w:r>
      <w:r w:rsidRPr="00D725C1">
        <w:rPr>
          <w:rFonts w:cs="Arial"/>
        </w:rPr>
        <w:tab/>
      </w:r>
      <w:smartTag w:uri="urn:schemas-microsoft-com:office:smarttags" w:element="place">
        <w:smartTag w:uri="urn:schemas-microsoft-com:office:smarttags" w:element="PlaceType">
          <w:r w:rsidRPr="00D725C1">
            <w:rPr>
              <w:rFonts w:cs="Arial"/>
            </w:rPr>
            <w:t>PORT</w:t>
          </w:r>
        </w:smartTag>
        <w:r w:rsidRPr="00D725C1">
          <w:rPr>
            <w:rFonts w:cs="Arial"/>
          </w:rPr>
          <w:t xml:space="preserve"> OF </w:t>
        </w:r>
        <w:smartTag w:uri="urn:schemas-microsoft-com:office:smarttags" w:element="PlaceName">
          <w:r w:rsidRPr="00D725C1">
            <w:rPr>
              <w:rFonts w:cs="Arial"/>
            </w:rPr>
            <w:t>PASCO</w:t>
          </w:r>
        </w:smartTag>
      </w:smartTag>
      <w:r w:rsidRPr="00D725C1">
        <w:rPr>
          <w:rFonts w:cs="Arial"/>
        </w:rPr>
        <w:t xml:space="preserve"> COMMISSION</w:t>
      </w:r>
    </w:p>
    <w:p w14:paraId="703CB423" w14:textId="77777777" w:rsidR="006B2F14" w:rsidRPr="00D725C1" w:rsidRDefault="006B2F14">
      <w:pPr>
        <w:rPr>
          <w:rFonts w:cs="Arial"/>
        </w:rPr>
      </w:pPr>
    </w:p>
    <w:p w14:paraId="63D79880" w14:textId="77777777" w:rsidR="00D232D7" w:rsidRPr="00D725C1" w:rsidRDefault="006B2F14" w:rsidP="00D232D7">
      <w:pPr>
        <w:rPr>
          <w:rFonts w:cs="Arial"/>
        </w:rPr>
      </w:pPr>
      <w:r w:rsidRPr="00D725C1">
        <w:rPr>
          <w:rFonts w:cs="Arial"/>
        </w:rPr>
        <w:tab/>
      </w:r>
      <w:r w:rsidR="00D232D7" w:rsidRPr="00D725C1">
        <w:rPr>
          <w:rFonts w:cs="Arial"/>
        </w:rPr>
        <w:tab/>
      </w:r>
      <w:r w:rsidR="00D232D7" w:rsidRPr="00D725C1">
        <w:rPr>
          <w:rFonts w:cs="Arial"/>
        </w:rPr>
        <w:tab/>
      </w:r>
    </w:p>
    <w:p w14:paraId="61025504" w14:textId="77777777" w:rsidR="00D232D7" w:rsidRPr="00D725C1" w:rsidRDefault="00D232D7" w:rsidP="00D232D7">
      <w:pPr>
        <w:rPr>
          <w:rFonts w:cs="Arial"/>
        </w:rPr>
      </w:pP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u w:val="single"/>
        </w:rPr>
        <w:tab/>
      </w:r>
      <w:r w:rsidRPr="00D725C1">
        <w:rPr>
          <w:rFonts w:cs="Arial"/>
          <w:u w:val="single"/>
        </w:rPr>
        <w:tab/>
      </w:r>
      <w:r w:rsidRPr="00D725C1">
        <w:rPr>
          <w:rFonts w:cs="Arial"/>
          <w:u w:val="single"/>
        </w:rPr>
        <w:tab/>
      </w:r>
      <w:r w:rsidRPr="00D725C1">
        <w:rPr>
          <w:rFonts w:cs="Arial"/>
          <w:u w:val="single"/>
        </w:rPr>
        <w:tab/>
      </w:r>
      <w:r w:rsidRPr="00D725C1">
        <w:rPr>
          <w:rFonts w:cs="Arial"/>
          <w:u w:val="single"/>
        </w:rPr>
        <w:tab/>
      </w:r>
    </w:p>
    <w:p w14:paraId="31847796" w14:textId="6A70A25E" w:rsidR="00D232D7" w:rsidRPr="00D725C1" w:rsidRDefault="00D232D7" w:rsidP="00D232D7">
      <w:pPr>
        <w:rPr>
          <w:rFonts w:cs="Arial"/>
        </w:rPr>
      </w:pP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002F0E57" w:rsidRPr="00D725C1">
        <w:rPr>
          <w:rFonts w:cs="Arial"/>
        </w:rPr>
        <w:t>J</w:t>
      </w:r>
      <w:r w:rsidR="00D725C1" w:rsidRPr="00D725C1">
        <w:rPr>
          <w:rFonts w:cs="Arial"/>
        </w:rPr>
        <w:t xml:space="preserve">im </w:t>
      </w:r>
      <w:proofErr w:type="spellStart"/>
      <w:r w:rsidR="002F0E57" w:rsidRPr="00D725C1">
        <w:rPr>
          <w:rFonts w:cs="Arial"/>
        </w:rPr>
        <w:t>Klindworth</w:t>
      </w:r>
      <w:proofErr w:type="spellEnd"/>
      <w:r w:rsidRPr="00D725C1">
        <w:rPr>
          <w:rFonts w:cs="Arial"/>
        </w:rPr>
        <w:t>, President</w:t>
      </w:r>
    </w:p>
    <w:p w14:paraId="41EC7601" w14:textId="77777777" w:rsidR="00D232D7" w:rsidRPr="00D725C1" w:rsidRDefault="00D232D7" w:rsidP="00D232D7">
      <w:pPr>
        <w:rPr>
          <w:rFonts w:cs="Arial"/>
        </w:rPr>
      </w:pPr>
    </w:p>
    <w:p w14:paraId="2777ED44" w14:textId="77777777" w:rsidR="00D232D7" w:rsidRPr="00D725C1" w:rsidRDefault="00D232D7" w:rsidP="00D232D7">
      <w:pPr>
        <w:rPr>
          <w:rFonts w:cs="Arial"/>
        </w:rPr>
      </w:pPr>
    </w:p>
    <w:p w14:paraId="3ED60892" w14:textId="77777777" w:rsidR="00D232D7" w:rsidRPr="00D725C1" w:rsidRDefault="00D232D7" w:rsidP="00D232D7">
      <w:pPr>
        <w:rPr>
          <w:rFonts w:cs="Arial"/>
        </w:rPr>
      </w:pP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u w:val="single"/>
        </w:rPr>
        <w:tab/>
      </w:r>
      <w:r w:rsidRPr="00D725C1">
        <w:rPr>
          <w:rFonts w:cs="Arial"/>
          <w:u w:val="single"/>
        </w:rPr>
        <w:tab/>
      </w:r>
      <w:r w:rsidRPr="00D725C1">
        <w:rPr>
          <w:rFonts w:cs="Arial"/>
          <w:u w:val="single"/>
        </w:rPr>
        <w:tab/>
      </w:r>
      <w:r w:rsidRPr="00D725C1">
        <w:rPr>
          <w:rFonts w:cs="Arial"/>
          <w:u w:val="single"/>
        </w:rPr>
        <w:tab/>
      </w:r>
      <w:r w:rsidRPr="00D725C1">
        <w:rPr>
          <w:rFonts w:cs="Arial"/>
          <w:u w:val="single"/>
        </w:rPr>
        <w:tab/>
      </w:r>
    </w:p>
    <w:p w14:paraId="34138BBA" w14:textId="241F7A9E" w:rsidR="00D232D7" w:rsidRPr="00D725C1" w:rsidRDefault="00D232D7" w:rsidP="00D232D7">
      <w:pPr>
        <w:rPr>
          <w:rFonts w:cs="Arial"/>
        </w:rPr>
      </w:pP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00D725C1" w:rsidRPr="00D725C1">
        <w:rPr>
          <w:rFonts w:cs="Arial"/>
        </w:rPr>
        <w:t>Vicki Gordon</w:t>
      </w:r>
      <w:r w:rsidR="002F0E57" w:rsidRPr="00D725C1">
        <w:rPr>
          <w:rFonts w:cs="Arial"/>
        </w:rPr>
        <w:t xml:space="preserve">, </w:t>
      </w:r>
      <w:r w:rsidRPr="00D725C1">
        <w:rPr>
          <w:rFonts w:cs="Arial"/>
        </w:rPr>
        <w:t>Vice-President</w:t>
      </w:r>
    </w:p>
    <w:p w14:paraId="6CE42B5F" w14:textId="77777777" w:rsidR="00D232D7" w:rsidRPr="00D725C1" w:rsidRDefault="00D232D7" w:rsidP="00D232D7">
      <w:pPr>
        <w:rPr>
          <w:rFonts w:cs="Arial"/>
        </w:rPr>
      </w:pPr>
    </w:p>
    <w:p w14:paraId="0860BC53" w14:textId="77777777" w:rsidR="00D232D7" w:rsidRPr="00D725C1" w:rsidRDefault="00D232D7" w:rsidP="00D232D7">
      <w:pPr>
        <w:rPr>
          <w:rFonts w:cs="Arial"/>
        </w:rPr>
      </w:pPr>
    </w:p>
    <w:p w14:paraId="02256358" w14:textId="77777777" w:rsidR="00D232D7" w:rsidRPr="00D725C1" w:rsidRDefault="00D232D7" w:rsidP="00D232D7">
      <w:pPr>
        <w:rPr>
          <w:rFonts w:cs="Arial"/>
        </w:rPr>
      </w:pP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u w:val="single"/>
        </w:rPr>
        <w:tab/>
      </w:r>
      <w:r w:rsidRPr="00D725C1">
        <w:rPr>
          <w:rFonts w:cs="Arial"/>
          <w:u w:val="single"/>
        </w:rPr>
        <w:tab/>
      </w:r>
      <w:r w:rsidRPr="00D725C1">
        <w:rPr>
          <w:rFonts w:cs="Arial"/>
          <w:u w:val="single"/>
        </w:rPr>
        <w:tab/>
      </w:r>
      <w:r w:rsidRPr="00D725C1">
        <w:rPr>
          <w:rFonts w:cs="Arial"/>
          <w:u w:val="single"/>
        </w:rPr>
        <w:tab/>
      </w:r>
      <w:r w:rsidRPr="00D725C1">
        <w:rPr>
          <w:rFonts w:cs="Arial"/>
          <w:u w:val="single"/>
        </w:rPr>
        <w:tab/>
      </w:r>
    </w:p>
    <w:p w14:paraId="71A63937" w14:textId="780474A0" w:rsidR="00CE3673" w:rsidRPr="00D725C1" w:rsidRDefault="00D232D7" w:rsidP="00D725C1">
      <w:pPr>
        <w:rPr>
          <w:rFonts w:cs="Arial"/>
        </w:rPr>
      </w:pP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Pr="00D725C1">
        <w:rPr>
          <w:rFonts w:cs="Arial"/>
        </w:rPr>
        <w:tab/>
      </w:r>
      <w:r w:rsidR="002F0E57" w:rsidRPr="00D725C1">
        <w:rPr>
          <w:rFonts w:cs="Arial"/>
        </w:rPr>
        <w:t>Jean Ryckman</w:t>
      </w:r>
      <w:r w:rsidRPr="00D725C1">
        <w:rPr>
          <w:rFonts w:cs="Arial"/>
        </w:rPr>
        <w:t xml:space="preserve">, Secretary </w:t>
      </w:r>
    </w:p>
    <w:sectPr w:rsidR="00CE3673" w:rsidRPr="00D725C1" w:rsidSect="00D725C1">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D59F0" w14:textId="77777777" w:rsidR="00575CBD" w:rsidRDefault="00575CBD" w:rsidP="00592E44">
      <w:r>
        <w:separator/>
      </w:r>
    </w:p>
  </w:endnote>
  <w:endnote w:type="continuationSeparator" w:id="0">
    <w:p w14:paraId="71F1F4BF" w14:textId="77777777" w:rsidR="00575CBD" w:rsidRDefault="00575CBD" w:rsidP="0059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C5D0" w14:textId="77777777" w:rsidR="00592E44" w:rsidRDefault="00592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81E0" w14:textId="77777777" w:rsidR="00592E44" w:rsidRDefault="00592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5429F" w14:textId="77777777" w:rsidR="00592E44" w:rsidRDefault="00592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F3AA6" w14:textId="77777777" w:rsidR="00575CBD" w:rsidRDefault="00575CBD" w:rsidP="00592E44">
      <w:r>
        <w:separator/>
      </w:r>
    </w:p>
  </w:footnote>
  <w:footnote w:type="continuationSeparator" w:id="0">
    <w:p w14:paraId="5CCFDAAA" w14:textId="77777777" w:rsidR="00575CBD" w:rsidRDefault="00575CBD" w:rsidP="0059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C46E" w14:textId="77777777" w:rsidR="00592E44" w:rsidRDefault="00592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778D" w14:textId="77777777" w:rsidR="00592E44" w:rsidRDefault="00592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3D03" w14:textId="77777777" w:rsidR="00592E44" w:rsidRDefault="00592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618BB"/>
    <w:multiLevelType w:val="hybridMultilevel"/>
    <w:tmpl w:val="09FA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75D99"/>
    <w:multiLevelType w:val="hybridMultilevel"/>
    <w:tmpl w:val="5148B0C6"/>
    <w:lvl w:ilvl="0" w:tplc="4746B47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4272A85"/>
    <w:multiLevelType w:val="hybridMultilevel"/>
    <w:tmpl w:val="77F69BBA"/>
    <w:lvl w:ilvl="0" w:tplc="DF347FC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681B65"/>
    <w:multiLevelType w:val="hybridMultilevel"/>
    <w:tmpl w:val="242C352E"/>
    <w:lvl w:ilvl="0" w:tplc="A98AA93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7610F4D"/>
    <w:multiLevelType w:val="hybridMultilevel"/>
    <w:tmpl w:val="49D24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482AB3"/>
    <w:multiLevelType w:val="hybridMultilevel"/>
    <w:tmpl w:val="838ADB2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64"/>
    <w:rsid w:val="00000080"/>
    <w:rsid w:val="0003158B"/>
    <w:rsid w:val="00034385"/>
    <w:rsid w:val="000918DB"/>
    <w:rsid w:val="000C2C04"/>
    <w:rsid w:val="000E4736"/>
    <w:rsid w:val="00112437"/>
    <w:rsid w:val="00125FE9"/>
    <w:rsid w:val="00126183"/>
    <w:rsid w:val="00134E1A"/>
    <w:rsid w:val="00137C35"/>
    <w:rsid w:val="00144ECF"/>
    <w:rsid w:val="00163F13"/>
    <w:rsid w:val="0018084A"/>
    <w:rsid w:val="001A38D4"/>
    <w:rsid w:val="001A6F30"/>
    <w:rsid w:val="001D625E"/>
    <w:rsid w:val="00201FD4"/>
    <w:rsid w:val="0020377D"/>
    <w:rsid w:val="00216B50"/>
    <w:rsid w:val="0022372A"/>
    <w:rsid w:val="00247939"/>
    <w:rsid w:val="00287C40"/>
    <w:rsid w:val="002B3FD5"/>
    <w:rsid w:val="002C764E"/>
    <w:rsid w:val="002F0E57"/>
    <w:rsid w:val="00303CBC"/>
    <w:rsid w:val="00303CFE"/>
    <w:rsid w:val="003351ED"/>
    <w:rsid w:val="0037212F"/>
    <w:rsid w:val="00386406"/>
    <w:rsid w:val="003A77BD"/>
    <w:rsid w:val="003D52E4"/>
    <w:rsid w:val="004776EC"/>
    <w:rsid w:val="00482D03"/>
    <w:rsid w:val="004D0E0B"/>
    <w:rsid w:val="0054573C"/>
    <w:rsid w:val="00575CBD"/>
    <w:rsid w:val="005872C9"/>
    <w:rsid w:val="00592E44"/>
    <w:rsid w:val="005C2BA7"/>
    <w:rsid w:val="005F1F4E"/>
    <w:rsid w:val="00604705"/>
    <w:rsid w:val="006831A2"/>
    <w:rsid w:val="00693166"/>
    <w:rsid w:val="006A08B6"/>
    <w:rsid w:val="006A6869"/>
    <w:rsid w:val="006B2F14"/>
    <w:rsid w:val="006C7BB5"/>
    <w:rsid w:val="0070593A"/>
    <w:rsid w:val="00725096"/>
    <w:rsid w:val="00761D2A"/>
    <w:rsid w:val="007A131B"/>
    <w:rsid w:val="007A4D4A"/>
    <w:rsid w:val="007D48E0"/>
    <w:rsid w:val="007E2F89"/>
    <w:rsid w:val="007E3312"/>
    <w:rsid w:val="00815B52"/>
    <w:rsid w:val="00830951"/>
    <w:rsid w:val="00874A64"/>
    <w:rsid w:val="008B2974"/>
    <w:rsid w:val="008D7431"/>
    <w:rsid w:val="00911C01"/>
    <w:rsid w:val="0091339F"/>
    <w:rsid w:val="009211E7"/>
    <w:rsid w:val="009331FB"/>
    <w:rsid w:val="009347F7"/>
    <w:rsid w:val="00946FF5"/>
    <w:rsid w:val="00963D9D"/>
    <w:rsid w:val="00982245"/>
    <w:rsid w:val="009C68FF"/>
    <w:rsid w:val="009D54AB"/>
    <w:rsid w:val="009F025C"/>
    <w:rsid w:val="009F2D5E"/>
    <w:rsid w:val="009F5F5B"/>
    <w:rsid w:val="00A00A73"/>
    <w:rsid w:val="00A02CDC"/>
    <w:rsid w:val="00A32D21"/>
    <w:rsid w:val="00A921B0"/>
    <w:rsid w:val="00B320CC"/>
    <w:rsid w:val="00B346E2"/>
    <w:rsid w:val="00B4489E"/>
    <w:rsid w:val="00B547C5"/>
    <w:rsid w:val="00B656BF"/>
    <w:rsid w:val="00BF4497"/>
    <w:rsid w:val="00C16CB7"/>
    <w:rsid w:val="00C415CE"/>
    <w:rsid w:val="00C44FC6"/>
    <w:rsid w:val="00C94082"/>
    <w:rsid w:val="00CB27D0"/>
    <w:rsid w:val="00CE3673"/>
    <w:rsid w:val="00CF43C7"/>
    <w:rsid w:val="00D00DF4"/>
    <w:rsid w:val="00D03157"/>
    <w:rsid w:val="00D04CB2"/>
    <w:rsid w:val="00D06E80"/>
    <w:rsid w:val="00D232D7"/>
    <w:rsid w:val="00D44261"/>
    <w:rsid w:val="00D66421"/>
    <w:rsid w:val="00D725C1"/>
    <w:rsid w:val="00D776C4"/>
    <w:rsid w:val="00D83939"/>
    <w:rsid w:val="00DA0150"/>
    <w:rsid w:val="00DB0D17"/>
    <w:rsid w:val="00DB21F4"/>
    <w:rsid w:val="00DC5AF6"/>
    <w:rsid w:val="00DD3E65"/>
    <w:rsid w:val="00DD5784"/>
    <w:rsid w:val="00DD61DC"/>
    <w:rsid w:val="00DF11F8"/>
    <w:rsid w:val="00DF6993"/>
    <w:rsid w:val="00E01B63"/>
    <w:rsid w:val="00E47453"/>
    <w:rsid w:val="00E8132B"/>
    <w:rsid w:val="00E93605"/>
    <w:rsid w:val="00EA11DD"/>
    <w:rsid w:val="00EA4AFC"/>
    <w:rsid w:val="00EB19DB"/>
    <w:rsid w:val="00EF00A1"/>
    <w:rsid w:val="00F416DF"/>
    <w:rsid w:val="00F528E1"/>
    <w:rsid w:val="00FB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3ABA7E29"/>
  <w15:chartTrackingRefBased/>
  <w15:docId w15:val="{F8B14584-E84E-43B9-853F-E365F389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5C1"/>
    <w:rPr>
      <w:rFonts w:ascii="Arial" w:hAnsi="Arial"/>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color w:val="FF0000"/>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color w:val="FF0000"/>
      <w:sz w:val="48"/>
      <w:u w:val="single"/>
    </w:rPr>
  </w:style>
  <w:style w:type="paragraph" w:styleId="BodyTextIndent">
    <w:name w:val="Body Text Indent"/>
    <w:basedOn w:val="Normal"/>
    <w:pPr>
      <w:tabs>
        <w:tab w:val="left" w:pos="1440"/>
      </w:tabs>
      <w:spacing w:line="360" w:lineRule="auto"/>
      <w:ind w:left="1440"/>
      <w:jc w:val="both"/>
    </w:pPr>
  </w:style>
  <w:style w:type="paragraph" w:styleId="BodyTextIndent2">
    <w:name w:val="Body Text Indent 2"/>
    <w:basedOn w:val="Normal"/>
    <w:pPr>
      <w:ind w:left="748"/>
    </w:pPr>
  </w:style>
  <w:style w:type="paragraph" w:styleId="BodyTextIndent3">
    <w:name w:val="Body Text Indent 3"/>
    <w:basedOn w:val="Normal"/>
    <w:pPr>
      <w:ind w:left="720" w:hanging="720"/>
    </w:pPr>
  </w:style>
  <w:style w:type="paragraph" w:styleId="Footer">
    <w:name w:val="footer"/>
    <w:basedOn w:val="Normal"/>
    <w:pPr>
      <w:tabs>
        <w:tab w:val="center" w:pos="4320"/>
        <w:tab w:val="right" w:pos="8640"/>
      </w:tabs>
    </w:pPr>
    <w:rPr>
      <w:rFonts w:ascii="Times" w:hAnsi="Times"/>
    </w:rPr>
  </w:style>
  <w:style w:type="paragraph" w:styleId="Header">
    <w:name w:val="header"/>
    <w:basedOn w:val="Normal"/>
    <w:link w:val="HeaderChar"/>
    <w:rsid w:val="00592E44"/>
    <w:pPr>
      <w:tabs>
        <w:tab w:val="center" w:pos="4680"/>
        <w:tab w:val="right" w:pos="9360"/>
      </w:tabs>
    </w:pPr>
  </w:style>
  <w:style w:type="character" w:customStyle="1" w:styleId="HeaderChar">
    <w:name w:val="Header Char"/>
    <w:link w:val="Header"/>
    <w:rsid w:val="00592E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DF01-AB4B-42D9-8C11-84F6A822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366</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RESOLUTION NO</vt:lpstr>
    </vt:vector>
  </TitlesOfParts>
  <Company>Port of Pasco</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Linda Spier</dc:creator>
  <cp:keywords/>
  <cp:lastModifiedBy>Randy E. Hayden</cp:lastModifiedBy>
  <cp:revision>3</cp:revision>
  <cp:lastPrinted>2014-08-13T21:17:00Z</cp:lastPrinted>
  <dcterms:created xsi:type="dcterms:W3CDTF">2020-06-26T18:27:00Z</dcterms:created>
  <dcterms:modified xsi:type="dcterms:W3CDTF">2020-06-26T18:55:00Z</dcterms:modified>
</cp:coreProperties>
</file>